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F4" w:rsidRPr="00CF395C" w:rsidRDefault="00EF1BF4" w:rsidP="00EF1BF4">
      <w:pPr>
        <w:keepNext/>
        <w:spacing w:after="120"/>
        <w:outlineLvl w:val="1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Opis radova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       U sklopu projekta </w:t>
      </w:r>
      <w:r>
        <w:rPr>
          <w:rFonts w:ascii="Arial" w:hAnsi="Arial" w:cs="Arial"/>
          <w:sz w:val="22"/>
          <w:szCs w:val="22"/>
          <w:lang w:eastAsia="hr-HR"/>
        </w:rPr>
        <w:t xml:space="preserve">obnove i sanacije županijske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ceste </w:t>
      </w:r>
      <w:r>
        <w:rPr>
          <w:rFonts w:ascii="Arial" w:hAnsi="Arial" w:cs="Arial"/>
          <w:sz w:val="22"/>
          <w:szCs w:val="22"/>
          <w:lang w:eastAsia="hr-HR"/>
        </w:rPr>
        <w:t>Ž3238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predviđena je i sanacija mosta u </w:t>
      </w:r>
      <w:r>
        <w:rPr>
          <w:rFonts w:ascii="Arial" w:hAnsi="Arial" w:cs="Arial"/>
          <w:sz w:val="22"/>
          <w:szCs w:val="22"/>
          <w:lang w:eastAsia="hr-HR"/>
        </w:rPr>
        <w:t xml:space="preserve">mjestu Mali Gradac </w:t>
      </w:r>
      <w:r w:rsidRPr="00CF395C">
        <w:rPr>
          <w:rFonts w:ascii="Arial" w:hAnsi="Arial" w:cs="Arial"/>
          <w:sz w:val="22"/>
          <w:szCs w:val="22"/>
          <w:lang w:eastAsia="hr-HR"/>
        </w:rPr>
        <w:t>preko</w:t>
      </w:r>
      <w:r>
        <w:rPr>
          <w:rFonts w:ascii="Arial" w:hAnsi="Arial" w:cs="Arial"/>
          <w:sz w:val="22"/>
          <w:szCs w:val="22"/>
          <w:lang w:eastAsia="hr-HR"/>
        </w:rPr>
        <w:t xml:space="preserve"> – vodotoka Badrinovac,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 xml:space="preserve">kao i </w:t>
      </w:r>
      <w:r w:rsidRPr="00CF395C">
        <w:rPr>
          <w:rFonts w:ascii="Arial" w:hAnsi="Arial" w:cs="Arial"/>
          <w:sz w:val="22"/>
          <w:szCs w:val="22"/>
          <w:lang w:eastAsia="hr-HR"/>
        </w:rPr>
        <w:t>uređenje</w:t>
      </w:r>
      <w:r>
        <w:rPr>
          <w:rFonts w:ascii="Arial" w:hAnsi="Arial" w:cs="Arial"/>
          <w:sz w:val="22"/>
          <w:szCs w:val="22"/>
          <w:lang w:eastAsia="hr-HR"/>
        </w:rPr>
        <w:t xml:space="preserve"> ovog dijela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predmetne ceste u pogledu </w:t>
      </w:r>
      <w:r>
        <w:rPr>
          <w:rFonts w:ascii="Arial" w:hAnsi="Arial" w:cs="Arial"/>
          <w:sz w:val="22"/>
          <w:szCs w:val="22"/>
          <w:lang w:eastAsia="hr-HR"/>
        </w:rPr>
        <w:t xml:space="preserve">poboljšanja </w:t>
      </w:r>
      <w:r w:rsidRPr="00CF395C">
        <w:rPr>
          <w:rFonts w:ascii="Arial" w:hAnsi="Arial" w:cs="Arial"/>
          <w:sz w:val="22"/>
          <w:szCs w:val="22"/>
          <w:lang w:eastAsia="hr-HR"/>
        </w:rPr>
        <w:t>svih karakteristika koje nisu u suglasju s propisanim parametrima za dotičnu kategoriju ceste ( kolnička konstrukcija, širine  kolnika i bankina, poprečni nagibi, zaštitne širine</w:t>
      </w:r>
      <w:r>
        <w:rPr>
          <w:rFonts w:ascii="Arial" w:hAnsi="Arial" w:cs="Arial"/>
          <w:sz w:val="22"/>
          <w:szCs w:val="22"/>
          <w:lang w:eastAsia="hr-HR"/>
        </w:rPr>
        <w:t>,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oprema ceste i slično).</w:t>
      </w:r>
    </w:p>
    <w:p w:rsidR="0054143D" w:rsidRDefault="0054143D"/>
    <w:p w:rsidR="00EF1BF4" w:rsidRPr="00283D00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283D00">
        <w:rPr>
          <w:rFonts w:ascii="Arial" w:hAnsi="Arial" w:cs="Arial"/>
          <w:sz w:val="22"/>
          <w:szCs w:val="22"/>
          <w:lang w:eastAsia="hr-HR"/>
        </w:rPr>
        <w:t xml:space="preserve">Most je ukupne kose duljine cca </w:t>
      </w:r>
      <w:r>
        <w:rPr>
          <w:rFonts w:ascii="Arial" w:hAnsi="Arial" w:cs="Arial"/>
          <w:sz w:val="22"/>
          <w:szCs w:val="22"/>
          <w:lang w:eastAsia="hr-HR"/>
        </w:rPr>
        <w:t>4,5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0 m, a svijetle širine otvora </w:t>
      </w:r>
      <w:r>
        <w:rPr>
          <w:rFonts w:ascii="Arial" w:hAnsi="Arial" w:cs="Arial"/>
          <w:sz w:val="22"/>
          <w:szCs w:val="22"/>
          <w:lang w:eastAsia="hr-HR"/>
        </w:rPr>
        <w:t>4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,00 m, od čega kolnička širina iznosi </w:t>
      </w:r>
      <w:r>
        <w:rPr>
          <w:rFonts w:ascii="Arial" w:hAnsi="Arial" w:cs="Arial"/>
          <w:sz w:val="22"/>
          <w:szCs w:val="22"/>
          <w:lang w:eastAsia="hr-HR"/>
        </w:rPr>
        <w:t>4</w:t>
      </w:r>
      <w:r w:rsidRPr="00283D00">
        <w:rPr>
          <w:rFonts w:ascii="Arial" w:hAnsi="Arial" w:cs="Arial"/>
          <w:sz w:val="22"/>
          <w:szCs w:val="22"/>
          <w:lang w:eastAsia="hr-HR"/>
        </w:rPr>
        <w:t>,</w:t>
      </w:r>
      <w:r>
        <w:rPr>
          <w:rFonts w:ascii="Arial" w:hAnsi="Arial" w:cs="Arial"/>
          <w:sz w:val="22"/>
          <w:szCs w:val="22"/>
          <w:lang w:eastAsia="hr-HR"/>
        </w:rPr>
        <w:t>00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 m sa ivičnim trakama sa obje strane po 0,20 m, oivičen rubnim pasicama –  vijenci 2x0,60 m za prihvat rubnjaka i ogradne konstrukcije</w:t>
      </w:r>
      <w:r>
        <w:rPr>
          <w:rFonts w:ascii="Arial" w:hAnsi="Arial" w:cs="Arial"/>
          <w:sz w:val="22"/>
          <w:szCs w:val="22"/>
          <w:lang w:eastAsia="hr-HR"/>
        </w:rPr>
        <w:t xml:space="preserve"> te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 i servisnog prostora. 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Respektirajući  </w:t>
      </w:r>
      <w:r>
        <w:rPr>
          <w:rFonts w:ascii="Arial" w:hAnsi="Arial" w:cs="Arial"/>
          <w:sz w:val="22"/>
          <w:szCs w:val="22"/>
          <w:lang w:eastAsia="hr-HR"/>
        </w:rPr>
        <w:t>prethodno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navedene podatke prikupljene uvidom "in situ", kao i pozitivne odredbe regulative koje se odnose na ovu vrstu objekata ovim projektnim rješenjem </w:t>
      </w:r>
      <w:r>
        <w:rPr>
          <w:rFonts w:ascii="Arial" w:hAnsi="Arial" w:cs="Arial"/>
          <w:sz w:val="22"/>
          <w:szCs w:val="22"/>
          <w:lang w:eastAsia="hr-HR"/>
        </w:rPr>
        <w:t xml:space="preserve">usvojeno rješenje podrazumjeva izvedbu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novog </w:t>
      </w:r>
      <w:r>
        <w:rPr>
          <w:rFonts w:ascii="Arial" w:hAnsi="Arial" w:cs="Arial"/>
          <w:sz w:val="22"/>
          <w:szCs w:val="22"/>
          <w:lang w:eastAsia="hr-HR"/>
        </w:rPr>
        <w:t>a.b. mosta</w:t>
      </w:r>
      <w:r w:rsidRPr="00CF395C">
        <w:rPr>
          <w:rFonts w:ascii="Arial" w:hAnsi="Arial" w:cs="Arial"/>
          <w:sz w:val="22"/>
          <w:szCs w:val="22"/>
          <w:lang w:eastAsia="hr-HR"/>
        </w:rPr>
        <w:t>, iako se time neće u potpunosti postići propisani parametri ,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F395C">
        <w:rPr>
          <w:rFonts w:ascii="Arial" w:hAnsi="Arial" w:cs="Arial"/>
          <w:sz w:val="22"/>
          <w:szCs w:val="22"/>
          <w:lang w:eastAsia="hr-HR"/>
        </w:rPr>
        <w:t>ali će se znatno povećati sigurnost prometa mostom</w:t>
      </w:r>
      <w:r>
        <w:rPr>
          <w:rFonts w:ascii="Arial" w:hAnsi="Arial" w:cs="Arial"/>
          <w:sz w:val="22"/>
          <w:szCs w:val="22"/>
          <w:lang w:eastAsia="hr-HR"/>
        </w:rPr>
        <w:t xml:space="preserve"> i osigurati puna funkcionalnost bez ugrožavanja postojećih hidrauličkih parametara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. </w:t>
      </w:r>
      <w:r>
        <w:rPr>
          <w:rFonts w:ascii="Arial" w:hAnsi="Arial" w:cs="Arial"/>
          <w:sz w:val="22"/>
          <w:szCs w:val="22"/>
          <w:lang w:eastAsia="hr-HR"/>
        </w:rPr>
        <w:t xml:space="preserve">Obzirom na intenzitet prometa i postojeću kolničku širinu ove lokalne ceste (mjestimično š&lt;4.00 m), pješačke staze nisu predviđene.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Predviđaju se </w:t>
      </w:r>
      <w:r>
        <w:rPr>
          <w:rFonts w:ascii="Arial" w:hAnsi="Arial" w:cs="Arial"/>
          <w:sz w:val="22"/>
          <w:szCs w:val="22"/>
          <w:lang w:eastAsia="hr-HR"/>
        </w:rPr>
        <w:t xml:space="preserve">obrubljene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zaštitne </w:t>
      </w:r>
      <w:r>
        <w:rPr>
          <w:rFonts w:ascii="Arial" w:hAnsi="Arial" w:cs="Arial"/>
          <w:sz w:val="22"/>
          <w:szCs w:val="22"/>
          <w:lang w:eastAsia="hr-HR"/>
        </w:rPr>
        <w:t xml:space="preserve">trake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širine </w:t>
      </w:r>
      <w:r>
        <w:rPr>
          <w:rFonts w:ascii="Arial" w:hAnsi="Arial" w:cs="Arial"/>
          <w:sz w:val="22"/>
          <w:szCs w:val="22"/>
          <w:lang w:eastAsia="hr-HR"/>
        </w:rPr>
        <w:t xml:space="preserve">0.60 m </w:t>
      </w:r>
      <w:r w:rsidRPr="00CF395C">
        <w:rPr>
          <w:rFonts w:ascii="Arial" w:hAnsi="Arial" w:cs="Arial"/>
          <w:sz w:val="22"/>
          <w:szCs w:val="22"/>
          <w:lang w:eastAsia="hr-HR"/>
        </w:rPr>
        <w:t>obostrano</w:t>
      </w:r>
      <w:r>
        <w:rPr>
          <w:rFonts w:ascii="Arial" w:hAnsi="Arial" w:cs="Arial"/>
          <w:sz w:val="22"/>
          <w:szCs w:val="22"/>
          <w:lang w:eastAsia="hr-HR"/>
        </w:rPr>
        <w:t>.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Kolnička širina predviđa dva kolnička traka po 2,</w:t>
      </w:r>
      <w:r>
        <w:rPr>
          <w:rFonts w:ascii="Arial" w:hAnsi="Arial" w:cs="Arial"/>
          <w:sz w:val="22"/>
          <w:szCs w:val="22"/>
          <w:lang w:eastAsia="hr-HR"/>
        </w:rPr>
        <w:t>00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m odnosno ukupne širine </w:t>
      </w:r>
      <w:r>
        <w:rPr>
          <w:rFonts w:ascii="Arial" w:hAnsi="Arial" w:cs="Arial"/>
          <w:sz w:val="22"/>
          <w:szCs w:val="22"/>
          <w:lang w:eastAsia="hr-HR"/>
        </w:rPr>
        <w:t>4</w:t>
      </w:r>
      <w:r w:rsidRPr="00CF395C">
        <w:rPr>
          <w:rFonts w:ascii="Arial" w:hAnsi="Arial" w:cs="Arial"/>
          <w:sz w:val="22"/>
          <w:szCs w:val="22"/>
          <w:lang w:eastAsia="hr-HR"/>
        </w:rPr>
        <w:t>,</w:t>
      </w:r>
      <w:r>
        <w:rPr>
          <w:rFonts w:ascii="Arial" w:hAnsi="Arial" w:cs="Arial"/>
          <w:sz w:val="22"/>
          <w:szCs w:val="22"/>
          <w:lang w:eastAsia="hr-HR"/>
        </w:rPr>
        <w:t>00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m, </w:t>
      </w:r>
      <w:r>
        <w:rPr>
          <w:rFonts w:ascii="Arial" w:hAnsi="Arial" w:cs="Arial"/>
          <w:sz w:val="22"/>
          <w:szCs w:val="22"/>
          <w:lang w:eastAsia="hr-HR"/>
        </w:rPr>
        <w:t xml:space="preserve">rubne trake po 0,20 m , </w:t>
      </w:r>
      <w:r w:rsidRPr="00CF395C">
        <w:rPr>
          <w:rFonts w:ascii="Arial" w:hAnsi="Arial" w:cs="Arial"/>
          <w:sz w:val="22"/>
          <w:szCs w:val="22"/>
          <w:lang w:eastAsia="hr-HR"/>
        </w:rPr>
        <w:t>oivičen</w:t>
      </w:r>
      <w:r>
        <w:rPr>
          <w:rFonts w:ascii="Arial" w:hAnsi="Arial" w:cs="Arial"/>
          <w:sz w:val="22"/>
          <w:szCs w:val="22"/>
          <w:lang w:eastAsia="hr-HR"/>
        </w:rPr>
        <w:t>j</w:t>
      </w:r>
      <w:r w:rsidRPr="00CF395C">
        <w:rPr>
          <w:rFonts w:ascii="Arial" w:hAnsi="Arial" w:cs="Arial"/>
          <w:sz w:val="22"/>
          <w:szCs w:val="22"/>
          <w:lang w:eastAsia="hr-HR"/>
        </w:rPr>
        <w:t>a rubnjacima 18/24 cm.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Na taj način dobiti će se </w:t>
      </w:r>
      <w:r>
        <w:rPr>
          <w:rFonts w:ascii="Arial" w:hAnsi="Arial" w:cs="Arial"/>
          <w:sz w:val="22"/>
          <w:szCs w:val="22"/>
          <w:lang w:eastAsia="hr-HR"/>
        </w:rPr>
        <w:t xml:space="preserve">ukupna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širina mosta od </w:t>
      </w:r>
      <w:r>
        <w:rPr>
          <w:rFonts w:ascii="Arial" w:hAnsi="Arial" w:cs="Arial"/>
          <w:sz w:val="22"/>
          <w:szCs w:val="22"/>
          <w:lang w:eastAsia="hr-HR"/>
        </w:rPr>
        <w:t>5,75 m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(okomito na os mosta).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Zaštitna ograda učvrstiti će se sa unutarnje strane vijenca konzole u beton pješačkih staza preko sidrenih čeličnih ploča dimenzija 200 x 200 x8 mm.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Osnovnu nosivu konstrukciju mosta čin</w:t>
      </w:r>
      <w:r>
        <w:rPr>
          <w:rFonts w:ascii="Arial" w:hAnsi="Arial" w:cs="Arial"/>
          <w:sz w:val="22"/>
          <w:szCs w:val="22"/>
          <w:lang w:eastAsia="hr-HR"/>
        </w:rPr>
        <w:t>e montažni a.b. nosači visine 45 cm</w:t>
      </w:r>
      <w:r w:rsidRPr="00CF395C">
        <w:rPr>
          <w:rFonts w:ascii="Arial" w:hAnsi="Arial" w:cs="Arial"/>
          <w:sz w:val="22"/>
          <w:szCs w:val="22"/>
          <w:lang w:eastAsia="hr-HR"/>
        </w:rPr>
        <w:t>.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Oslanjanje </w:t>
      </w:r>
      <w:r>
        <w:rPr>
          <w:rFonts w:ascii="Arial" w:hAnsi="Arial" w:cs="Arial"/>
          <w:sz w:val="22"/>
          <w:szCs w:val="22"/>
          <w:lang w:eastAsia="hr-HR"/>
        </w:rPr>
        <w:t>nosača  vrši se prek</w:t>
      </w:r>
      <w:r w:rsidR="00F44564">
        <w:rPr>
          <w:rFonts w:ascii="Arial" w:hAnsi="Arial" w:cs="Arial"/>
          <w:sz w:val="22"/>
          <w:szCs w:val="22"/>
          <w:lang w:eastAsia="hr-HR"/>
        </w:rPr>
        <w:t>o be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hr-HR"/>
        </w:rPr>
        <w:t>tonskog praga i neoprenskih ležajeva na ležajnoj plohi mosta povezane sa upornom konstrukcijom.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Svi betoni moraju zadovoljiti otpornost na sol i smrzavanje u skladu sa Hrvatskim normativima.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Ukupno korisno prometno opterećenje predviđa se računsko za </w:t>
      </w:r>
      <w:r w:rsidR="00F44564">
        <w:rPr>
          <w:rFonts w:ascii="Arial" w:hAnsi="Arial" w:cs="Arial"/>
          <w:sz w:val="22"/>
          <w:szCs w:val="22"/>
          <w:lang w:eastAsia="hr-HR"/>
        </w:rPr>
        <w:t>11</w:t>
      </w:r>
      <w:r>
        <w:rPr>
          <w:rFonts w:ascii="Arial" w:hAnsi="Arial" w:cs="Arial"/>
          <w:sz w:val="22"/>
          <w:szCs w:val="22"/>
          <w:lang w:eastAsia="hr-HR"/>
        </w:rPr>
        <w:t xml:space="preserve"> T kao osovinsko opterećenje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za promet.</w:t>
      </w:r>
      <w:r>
        <w:rPr>
          <w:rFonts w:ascii="Arial" w:hAnsi="Arial" w:cs="Arial"/>
          <w:sz w:val="22"/>
          <w:szCs w:val="22"/>
          <w:lang w:eastAsia="hr-HR"/>
        </w:rPr>
        <w:tab/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Kolničku konstrukciju </w:t>
      </w:r>
      <w:r>
        <w:rPr>
          <w:rFonts w:ascii="Arial" w:hAnsi="Arial" w:cs="Arial"/>
          <w:sz w:val="22"/>
          <w:szCs w:val="22"/>
          <w:lang w:eastAsia="hr-HR"/>
        </w:rPr>
        <w:t xml:space="preserve">mosta </w:t>
      </w:r>
      <w:r w:rsidRPr="00CF395C">
        <w:rPr>
          <w:rFonts w:ascii="Arial" w:hAnsi="Arial" w:cs="Arial"/>
          <w:sz w:val="22"/>
          <w:szCs w:val="22"/>
          <w:lang w:eastAsia="hr-HR"/>
        </w:rPr>
        <w:t>sačinjavaju slijedeći slojevi: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</w:p>
    <w:p w:rsidR="00EF1BF4" w:rsidRPr="00CF395C" w:rsidRDefault="00EF1BF4" w:rsidP="00EF1BF4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Habajući sloj AC11, surf bit 50/70, AG4 M3, d = 6,00 cm,</w:t>
      </w:r>
    </w:p>
    <w:p w:rsidR="00EF1BF4" w:rsidRPr="00CF395C" w:rsidRDefault="00EF1BF4" w:rsidP="00EF1BF4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Hidroizolacija,</w:t>
      </w:r>
    </w:p>
    <w:p w:rsidR="00EF1BF4" w:rsidRPr="00CF395C" w:rsidRDefault="00EF1BF4" w:rsidP="00EF1BF4">
      <w:pPr>
        <w:ind w:left="720"/>
        <w:rPr>
          <w:rFonts w:ascii="Arial" w:hAnsi="Arial" w:cs="Arial"/>
          <w:sz w:val="22"/>
          <w:szCs w:val="22"/>
          <w:lang w:eastAsia="hr-HR"/>
        </w:rPr>
      </w:pP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Upornjaci mosta predviđeni su kao </w:t>
      </w:r>
      <w:r>
        <w:rPr>
          <w:rFonts w:ascii="Arial" w:hAnsi="Arial" w:cs="Arial"/>
          <w:sz w:val="22"/>
          <w:szCs w:val="22"/>
          <w:lang w:eastAsia="hr-HR"/>
        </w:rPr>
        <w:t xml:space="preserve">kosi </w:t>
      </w:r>
      <w:r w:rsidRPr="00CF395C">
        <w:rPr>
          <w:rFonts w:ascii="Arial" w:hAnsi="Arial" w:cs="Arial"/>
          <w:sz w:val="22"/>
          <w:szCs w:val="22"/>
          <w:lang w:eastAsia="hr-HR"/>
        </w:rPr>
        <w:t>masivni betonski u izvedbi sa paralelnim krilima.</w:t>
      </w: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Prelaznu konstrukciju mosta čine prelazne ploče i </w:t>
      </w:r>
      <w:r>
        <w:rPr>
          <w:rFonts w:ascii="Arial" w:hAnsi="Arial" w:cs="Arial"/>
          <w:sz w:val="22"/>
          <w:szCs w:val="22"/>
          <w:lang w:eastAsia="hr-HR"/>
        </w:rPr>
        <w:t xml:space="preserve">bravarske </w:t>
      </w:r>
      <w:r w:rsidRPr="00CF395C">
        <w:rPr>
          <w:rFonts w:ascii="Arial" w:hAnsi="Arial" w:cs="Arial"/>
          <w:sz w:val="22"/>
          <w:szCs w:val="22"/>
          <w:lang w:eastAsia="hr-HR"/>
        </w:rPr>
        <w:t>dilatacijske prelaznice za male pomake do 40 mm.</w:t>
      </w: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Sa vanjskih  strana mosta izvode se zaštitni a.b. montažni vijenci visine 6</w:t>
      </w:r>
      <w:r>
        <w:rPr>
          <w:rFonts w:ascii="Arial" w:hAnsi="Arial" w:cs="Arial"/>
          <w:sz w:val="22"/>
          <w:szCs w:val="22"/>
          <w:lang w:eastAsia="hr-HR"/>
        </w:rPr>
        <w:t>5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cm u elementima duljine </w:t>
      </w:r>
      <w:r>
        <w:rPr>
          <w:rFonts w:ascii="Arial" w:hAnsi="Arial" w:cs="Arial"/>
          <w:sz w:val="22"/>
          <w:szCs w:val="22"/>
          <w:lang w:eastAsia="hr-HR"/>
        </w:rPr>
        <w:t xml:space="preserve">po </w:t>
      </w:r>
      <w:r w:rsidRPr="00CF395C">
        <w:rPr>
          <w:rFonts w:ascii="Arial" w:hAnsi="Arial" w:cs="Arial"/>
          <w:sz w:val="22"/>
          <w:szCs w:val="22"/>
          <w:lang w:eastAsia="hr-HR"/>
        </w:rPr>
        <w:t>50 cm.</w:t>
      </w: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</w:p>
    <w:p w:rsidR="00EF1BF4" w:rsidRDefault="00EF1BF4" w:rsidP="00EF1BF4">
      <w:r w:rsidRPr="00CF395C">
        <w:rPr>
          <w:rFonts w:ascii="Arial" w:hAnsi="Arial" w:cs="Arial"/>
          <w:sz w:val="22"/>
          <w:szCs w:val="22"/>
          <w:lang w:eastAsia="hr-HR"/>
        </w:rPr>
        <w:t xml:space="preserve">Uređenje korita </w:t>
      </w:r>
      <w:r>
        <w:rPr>
          <w:rFonts w:ascii="Arial" w:hAnsi="Arial" w:cs="Arial"/>
          <w:sz w:val="22"/>
          <w:szCs w:val="22"/>
          <w:lang w:eastAsia="hr-HR"/>
        </w:rPr>
        <w:t xml:space="preserve">vodotoka Badrinovac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vrši se </w:t>
      </w:r>
      <w:r>
        <w:rPr>
          <w:rFonts w:ascii="Arial" w:hAnsi="Arial" w:cs="Arial"/>
          <w:sz w:val="22"/>
          <w:szCs w:val="22"/>
          <w:lang w:eastAsia="hr-HR"/>
        </w:rPr>
        <w:t xml:space="preserve">u skladu s uvjetima i zahtjevom Hrvatskih voda,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oblaganjem bet. </w:t>
      </w:r>
      <w:r>
        <w:rPr>
          <w:rFonts w:ascii="Arial" w:hAnsi="Arial" w:cs="Arial"/>
          <w:sz w:val="22"/>
          <w:szCs w:val="22"/>
          <w:lang w:eastAsia="hr-HR"/>
        </w:rPr>
        <w:t>p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rizmama </w:t>
      </w:r>
      <w:r>
        <w:rPr>
          <w:rFonts w:ascii="Arial" w:hAnsi="Arial" w:cs="Arial"/>
          <w:sz w:val="22"/>
          <w:szCs w:val="22"/>
          <w:lang w:eastAsia="hr-HR"/>
        </w:rPr>
        <w:t xml:space="preserve">ili sl. </w:t>
      </w:r>
      <w:r w:rsidRPr="00CF395C">
        <w:rPr>
          <w:rFonts w:ascii="Arial" w:hAnsi="Arial" w:cs="Arial"/>
          <w:sz w:val="22"/>
          <w:szCs w:val="22"/>
          <w:lang w:eastAsia="hr-HR"/>
        </w:rPr>
        <w:t>min. 1,</w:t>
      </w:r>
      <w:r>
        <w:rPr>
          <w:rFonts w:ascii="Arial" w:hAnsi="Arial" w:cs="Arial"/>
          <w:sz w:val="22"/>
          <w:szCs w:val="22"/>
          <w:lang w:eastAsia="hr-HR"/>
        </w:rPr>
        <w:t>00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m visine oslonjenih na betonske pasice izvedene u koritu </w:t>
      </w:r>
      <w:r>
        <w:rPr>
          <w:rFonts w:ascii="Arial" w:hAnsi="Arial" w:cs="Arial"/>
          <w:sz w:val="22"/>
          <w:szCs w:val="22"/>
          <w:lang w:eastAsia="hr-HR"/>
        </w:rPr>
        <w:t>vodotoka.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a dno</w:t>
      </w:r>
      <w:r>
        <w:rPr>
          <w:rFonts w:ascii="Arial" w:hAnsi="Arial" w:cs="Arial"/>
          <w:sz w:val="22"/>
          <w:szCs w:val="22"/>
          <w:lang w:eastAsia="hr-HR"/>
        </w:rPr>
        <w:t xml:space="preserve"> korita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se </w:t>
      </w:r>
      <w:r>
        <w:rPr>
          <w:rFonts w:ascii="Arial" w:hAnsi="Arial" w:cs="Arial"/>
          <w:sz w:val="22"/>
          <w:szCs w:val="22"/>
          <w:lang w:eastAsia="hr-HR"/>
        </w:rPr>
        <w:t xml:space="preserve">u </w:t>
      </w:r>
      <w:r w:rsidRPr="00CF395C">
        <w:rPr>
          <w:rFonts w:ascii="Arial" w:hAnsi="Arial" w:cs="Arial"/>
          <w:sz w:val="22"/>
          <w:szCs w:val="22"/>
          <w:lang w:eastAsia="hr-HR"/>
        </w:rPr>
        <w:t>samoj zoni mosta betonira.</w:t>
      </w:r>
    </w:p>
    <w:sectPr w:rsidR="00EF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156D"/>
    <w:multiLevelType w:val="hybridMultilevel"/>
    <w:tmpl w:val="97984508"/>
    <w:lvl w:ilvl="0" w:tplc="98A812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F4"/>
    <w:rsid w:val="0054143D"/>
    <w:rsid w:val="00EF1BF4"/>
    <w:rsid w:val="00F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Posavac</dc:creator>
  <cp:lastModifiedBy>Marijo Posavac</cp:lastModifiedBy>
  <cp:revision>2</cp:revision>
  <dcterms:created xsi:type="dcterms:W3CDTF">2018-08-10T09:55:00Z</dcterms:created>
  <dcterms:modified xsi:type="dcterms:W3CDTF">2018-08-10T10:05:00Z</dcterms:modified>
</cp:coreProperties>
</file>